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Heading2"/>
        <w:ind w:left="7080"/>
        <w:rPr>
          <w:sz w:val="24"/>
          <w:szCs w:val="24"/>
        </w:rPr>
      </w:pPr>
      <w:r w:rsidRPr="00F864EB">
        <w:rPr>
          <w:sz w:val="24"/>
          <w:szCs w:val="24"/>
        </w:rPr>
        <w:t>Załącznik II.1</w:t>
      </w:r>
    </w:p>
    <w:p w:rsidR="00F00AF2" w:rsidRPr="00F864EB" w:rsidRDefault="00F00AF2">
      <w:pPr>
        <w:pStyle w:val="Heading2"/>
        <w:rPr>
          <w:sz w:val="24"/>
          <w:szCs w:val="24"/>
        </w:rPr>
      </w:pPr>
    </w:p>
    <w:p w:rsidR="00F00AF2" w:rsidRPr="00F864EB" w:rsidRDefault="00F00AF2">
      <w:pPr>
        <w:pStyle w:val="Heading2"/>
        <w:rPr>
          <w:color w:val="FF0000"/>
          <w:sz w:val="24"/>
          <w:szCs w:val="24"/>
        </w:rPr>
      </w:pPr>
      <w:r w:rsidRPr="00F864EB">
        <w:rPr>
          <w:sz w:val="24"/>
          <w:szCs w:val="24"/>
        </w:rPr>
        <w:t>1.3. Karta modułu/przedmiotu</w:t>
      </w:r>
      <w:r w:rsidRPr="00F864EB">
        <w:rPr>
          <w:sz w:val="24"/>
          <w:szCs w:val="24"/>
        </w:rPr>
        <w:tab/>
      </w:r>
      <w:r w:rsidRPr="00F864EB">
        <w:rPr>
          <w:sz w:val="24"/>
          <w:szCs w:val="24"/>
        </w:rPr>
        <w:tab/>
      </w:r>
      <w:r w:rsidRPr="00F864EB">
        <w:rPr>
          <w:sz w:val="24"/>
          <w:szCs w:val="24"/>
        </w:rPr>
        <w:tab/>
      </w:r>
      <w:r w:rsidRPr="00F864EB">
        <w:rPr>
          <w:sz w:val="24"/>
          <w:szCs w:val="24"/>
        </w:rPr>
        <w:tab/>
      </w:r>
      <w:r w:rsidRPr="00F864EB">
        <w:rPr>
          <w:sz w:val="24"/>
          <w:szCs w:val="24"/>
        </w:rPr>
        <w:tab/>
      </w:r>
      <w:r w:rsidRPr="00F864EB">
        <w:rPr>
          <w:sz w:val="24"/>
          <w:szCs w:val="24"/>
        </w:rPr>
        <w:tab/>
      </w:r>
      <w:r w:rsidRPr="00F864EB">
        <w:rPr>
          <w:sz w:val="24"/>
          <w:szCs w:val="24"/>
        </w:rPr>
        <w:tab/>
      </w:r>
    </w:p>
    <w:p w:rsidR="00F00AF2" w:rsidRPr="00F864EB" w:rsidRDefault="00F00AF2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F00AF2" w:rsidRPr="00F864E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F00AF2" w:rsidRPr="00F864EB" w:rsidRDefault="00F00AF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F00AF2" w:rsidRPr="00F864EB" w:rsidRDefault="00F00AF2" w:rsidP="00D7690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Kultura medialna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F00AF2" w:rsidRPr="00F864E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00AF2" w:rsidRPr="00F864EB" w:rsidRDefault="00F00AF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Kultura medialna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F00AF2" w:rsidRPr="00F864EB">
        <w:trPr>
          <w:cantSplit/>
        </w:trPr>
        <w:tc>
          <w:tcPr>
            <w:tcW w:w="497" w:type="dxa"/>
            <w:vMerge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F00AF2" w:rsidRPr="00F864EB" w:rsidRDefault="00F00AF2" w:rsidP="006116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F00AF2" w:rsidRPr="00F864EB">
        <w:trPr>
          <w:cantSplit/>
        </w:trPr>
        <w:tc>
          <w:tcPr>
            <w:tcW w:w="497" w:type="dxa"/>
            <w:vMerge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F00AF2" w:rsidRPr="00F864EB">
        <w:trPr>
          <w:cantSplit/>
        </w:trPr>
        <w:tc>
          <w:tcPr>
            <w:tcW w:w="497" w:type="dxa"/>
            <w:vMerge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F00AF2" w:rsidRPr="00F864EB" w:rsidRDefault="00F00AF2" w:rsidP="006116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 – filologiczna obsługa biznesu</w:t>
            </w:r>
          </w:p>
        </w:tc>
      </w:tr>
      <w:tr w:rsidR="00F00AF2" w:rsidRPr="00F864EB">
        <w:trPr>
          <w:cantSplit/>
        </w:trPr>
        <w:tc>
          <w:tcPr>
            <w:tcW w:w="497" w:type="dxa"/>
            <w:vMerge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F00AF2" w:rsidRPr="00F864EB" w:rsidRDefault="00F00AF2" w:rsidP="006116C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/2 </w:t>
            </w:r>
          </w:p>
        </w:tc>
        <w:tc>
          <w:tcPr>
            <w:tcW w:w="317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F00AF2" w:rsidRPr="00F864EB">
        <w:trPr>
          <w:cantSplit/>
        </w:trPr>
        <w:tc>
          <w:tcPr>
            <w:tcW w:w="497" w:type="dxa"/>
            <w:vMerge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64EB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F864EB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F00AF2" w:rsidRPr="00F864EB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00AF2" w:rsidRPr="00F864E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00AF2" w:rsidRPr="00F864EB" w:rsidRDefault="00F00AF2" w:rsidP="00901F83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dr hab. Marek Sokołowski</w:t>
            </w:r>
          </w:p>
        </w:tc>
      </w:tr>
      <w:tr w:rsidR="00F00AF2" w:rsidRPr="00F864EB">
        <w:tc>
          <w:tcPr>
            <w:tcW w:w="2988" w:type="dxa"/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dr hab. Marek Sokołowski</w:t>
            </w:r>
          </w:p>
        </w:tc>
      </w:tr>
      <w:tr w:rsidR="00F00AF2" w:rsidRPr="00F864EB">
        <w:tc>
          <w:tcPr>
            <w:tcW w:w="2988" w:type="dxa"/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Zaznajomienie z podstawową wiedzą na temat historycznego kształtowania się mediów i ich roli we współczesnej kulturze.</w:t>
            </w:r>
          </w:p>
        </w:tc>
      </w:tr>
      <w:tr w:rsidR="00F00AF2" w:rsidRPr="00F864E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00AF2" w:rsidRPr="00F864E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F00AF2" w:rsidRPr="00F864EB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F00AF2" w:rsidRPr="00F864EB">
        <w:trPr>
          <w:cantSplit/>
        </w:trPr>
        <w:tc>
          <w:tcPr>
            <w:tcW w:w="908" w:type="dxa"/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Student rozpoznaje i definiuje wszystkie rodzaje mediów, potrafi przedstawić je w kontekście historii rozwoju kultury.</w:t>
            </w:r>
          </w:p>
        </w:tc>
        <w:tc>
          <w:tcPr>
            <w:tcW w:w="1400" w:type="dxa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F00AF2" w:rsidRPr="00F864EB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Student rozpoznaje główne tendencje rozwojowe współczesnej kultury, w tym kultury medialnej.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F00AF2" w:rsidRPr="00F864EB" w:rsidRDefault="00F00AF2" w:rsidP="001C063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K_W15</w:t>
            </w:r>
          </w:p>
        </w:tc>
      </w:tr>
    </w:tbl>
    <w:p w:rsidR="00F00AF2" w:rsidRDefault="00F00AF2">
      <w:pPr>
        <w:rPr>
          <w:rFonts w:ascii="Cambria" w:hAnsi="Cambria" w:cs="Cambria"/>
          <w:sz w:val="24"/>
          <w:szCs w:val="24"/>
        </w:rPr>
      </w:pPr>
    </w:p>
    <w:p w:rsidR="00F00AF2" w:rsidRDefault="00F00AF2">
      <w:pPr>
        <w:rPr>
          <w:rFonts w:ascii="Cambria" w:hAnsi="Cambria" w:cs="Cambria"/>
          <w:sz w:val="24"/>
          <w:szCs w:val="24"/>
        </w:rPr>
      </w:pPr>
    </w:p>
    <w:p w:rsidR="00F00AF2" w:rsidRDefault="00F00AF2">
      <w:pPr>
        <w:rPr>
          <w:rFonts w:ascii="Cambria" w:hAnsi="Cambria" w:cs="Cambria"/>
          <w:sz w:val="24"/>
          <w:szCs w:val="24"/>
        </w:rPr>
      </w:pPr>
    </w:p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00AF2" w:rsidRPr="00F864EB">
        <w:tc>
          <w:tcPr>
            <w:tcW w:w="10008" w:type="dxa"/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F00AF2" w:rsidRPr="00F864EB">
        <w:tc>
          <w:tcPr>
            <w:tcW w:w="10008" w:type="dxa"/>
            <w:shd w:val="pct15" w:color="auto" w:fill="FFFFFF"/>
          </w:tcPr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F00AF2" w:rsidRPr="00F864EB">
        <w:tc>
          <w:tcPr>
            <w:tcW w:w="10008" w:type="dxa"/>
          </w:tcPr>
          <w:p w:rsidR="00F00AF2" w:rsidRPr="00F864EB" w:rsidRDefault="00F00AF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Cele i zadania przedmiotu kultura medialna. Wyjaśnienie podstawowych pojęć.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Język jako medium komunikacji ludzkiej.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Wynalazek pisma. Chiny, Egipt, Mezopotamia.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Książka rękopiśmienna jako medium czasów antyku i średniowiecza.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Galaktyka Gutenberga. Wynalazek druku.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Historyczne kształtowanie się prasy masowej.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Radio jako medium audialne.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„Ożywione fotografie”. Kino nieme.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Hollywood i narodziny systemu gwiazd. Znaczenie filmu w kulturze współczesnej.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Rola telewizji w kulturze ikonicznej XX-wieku.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 Internet i nowe media społecznościowe.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Teoretycy i badacze komunikowania. H. Lasswell i amerykańska szkoła badań nad mediami. 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Teoria mediów D. McQualla.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Krytyka telewizji N. Postmana.</w:t>
            </w:r>
          </w:p>
          <w:p w:rsidR="00F00AF2" w:rsidRPr="00F864EB" w:rsidRDefault="00F00AF2" w:rsidP="006116CE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Rozwój współczesnych badań nad mediami.</w:t>
            </w:r>
          </w:p>
          <w:p w:rsidR="00F00AF2" w:rsidRPr="00F864EB" w:rsidRDefault="00F00AF2" w:rsidP="00E23057">
            <w:pPr>
              <w:ind w:left="72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00AF2" w:rsidRPr="00F864EB">
        <w:tc>
          <w:tcPr>
            <w:tcW w:w="10008" w:type="dxa"/>
            <w:shd w:val="pct15" w:color="auto" w:fill="FFFFFF"/>
          </w:tcPr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F00AF2" w:rsidRPr="00F864EB">
        <w:tc>
          <w:tcPr>
            <w:tcW w:w="10008" w:type="dxa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00AF2" w:rsidRPr="00F864EB">
        <w:tc>
          <w:tcPr>
            <w:tcW w:w="10008" w:type="dxa"/>
            <w:shd w:val="pct15" w:color="auto" w:fill="FFFFFF"/>
          </w:tcPr>
          <w:p w:rsidR="00F00AF2" w:rsidRPr="00F864EB" w:rsidRDefault="00F00AF2">
            <w:pPr>
              <w:pStyle w:val="Heading1"/>
              <w:rPr>
                <w:rFonts w:ascii="Cambria" w:hAnsi="Cambria" w:cs="Cambria"/>
              </w:rPr>
            </w:pPr>
            <w:r w:rsidRPr="00F864EB">
              <w:rPr>
                <w:rFonts w:ascii="Cambria" w:hAnsi="Cambria" w:cs="Cambria"/>
              </w:rPr>
              <w:t>Laboratorium</w:t>
            </w:r>
          </w:p>
        </w:tc>
      </w:tr>
      <w:tr w:rsidR="00F00AF2" w:rsidRPr="00F864EB">
        <w:tc>
          <w:tcPr>
            <w:tcW w:w="10008" w:type="dxa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00AF2" w:rsidRPr="00F864EB">
        <w:tc>
          <w:tcPr>
            <w:tcW w:w="10008" w:type="dxa"/>
            <w:shd w:val="pct15" w:color="auto" w:fill="FFFFFF"/>
          </w:tcPr>
          <w:p w:rsidR="00F00AF2" w:rsidRPr="00F864EB" w:rsidRDefault="00F00AF2">
            <w:pPr>
              <w:pStyle w:val="Heading1"/>
              <w:rPr>
                <w:rFonts w:ascii="Cambria" w:hAnsi="Cambria" w:cs="Cambria"/>
              </w:rPr>
            </w:pPr>
            <w:r w:rsidRPr="00F864EB">
              <w:rPr>
                <w:rFonts w:ascii="Cambria" w:hAnsi="Cambria" w:cs="Cambria"/>
              </w:rPr>
              <w:t>Projekt</w:t>
            </w:r>
          </w:p>
        </w:tc>
      </w:tr>
      <w:tr w:rsidR="00F00AF2" w:rsidRPr="00F864EB">
        <w:tc>
          <w:tcPr>
            <w:tcW w:w="10008" w:type="dxa"/>
            <w:tcBorders>
              <w:bottom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F00AF2" w:rsidRPr="00F864E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F00AF2" w:rsidRPr="00F864EB" w:rsidRDefault="00F00AF2" w:rsidP="001505BB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Goban – Klas Tomasz, </w:t>
            </w:r>
            <w:r w:rsidRPr="00F864EB">
              <w:rPr>
                <w:rFonts w:ascii="Cambria" w:hAnsi="Cambria" w:cs="Cambria"/>
                <w:i/>
                <w:iCs/>
                <w:sz w:val="24"/>
                <w:szCs w:val="24"/>
              </w:rPr>
              <w:t>Cywilizacja medialna: geneza, ewolucja, eksplozja</w:t>
            </w:r>
            <w:r w:rsidRPr="00F864EB">
              <w:rPr>
                <w:rFonts w:ascii="Cambria" w:hAnsi="Cambria" w:cs="Cambria"/>
                <w:sz w:val="24"/>
                <w:szCs w:val="24"/>
              </w:rPr>
              <w:t>, Warszawa 2005.</w:t>
            </w:r>
          </w:p>
          <w:p w:rsidR="00F00AF2" w:rsidRPr="00F864EB" w:rsidRDefault="00F00AF2" w:rsidP="001505BB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Filipiak Marian, </w:t>
            </w:r>
            <w:r w:rsidRPr="00F864EB">
              <w:rPr>
                <w:rFonts w:ascii="Cambria" w:hAnsi="Cambria" w:cs="Cambria"/>
                <w:i/>
                <w:iCs/>
                <w:sz w:val="24"/>
                <w:szCs w:val="24"/>
              </w:rPr>
              <w:t>Homo communicans. Wprowadzenie do teorii masowego komunikowania</w:t>
            </w:r>
            <w:r w:rsidRPr="00F864EB">
              <w:rPr>
                <w:rFonts w:ascii="Cambria" w:hAnsi="Cambria" w:cs="Cambria"/>
                <w:sz w:val="24"/>
                <w:szCs w:val="24"/>
              </w:rPr>
              <w:t>, Lublin 2004.</w:t>
            </w:r>
          </w:p>
          <w:p w:rsidR="00F00AF2" w:rsidRPr="00F864EB" w:rsidRDefault="00F00AF2" w:rsidP="001505BB">
            <w:pPr>
              <w:numPr>
                <w:ilvl w:val="0"/>
                <w:numId w:val="19"/>
              </w:num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Sokołowski Marek, </w:t>
            </w:r>
            <w:r w:rsidRPr="00F864EB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(R)ewolucja w komunikacji. Wprowadzenie do medioznawstwa, </w:t>
            </w:r>
            <w:r w:rsidRPr="00F864EB">
              <w:rPr>
                <w:rFonts w:ascii="Cambria" w:hAnsi="Cambria" w:cs="Cambria"/>
                <w:sz w:val="24"/>
                <w:szCs w:val="24"/>
              </w:rPr>
              <w:t>Warszawa 2010.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00AF2" w:rsidRPr="00F864EB">
        <w:tc>
          <w:tcPr>
            <w:tcW w:w="2448" w:type="dxa"/>
            <w:tcBorders>
              <w:bottom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F00AF2" w:rsidRPr="00F864EB" w:rsidRDefault="00F00AF2" w:rsidP="001505BB">
            <w:pPr>
              <w:numPr>
                <w:ilvl w:val="0"/>
                <w:numId w:val="20"/>
              </w:num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Fiske John, </w:t>
            </w:r>
            <w:r w:rsidRPr="00F864EB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Wprowadzenie do badań nad komunikowaniem, </w:t>
            </w:r>
            <w:r w:rsidRPr="00F864EB">
              <w:rPr>
                <w:rFonts w:ascii="Cambria" w:hAnsi="Cambria" w:cs="Cambria"/>
                <w:sz w:val="24"/>
                <w:szCs w:val="24"/>
              </w:rPr>
              <w:t>Wrocław 2008.</w:t>
            </w:r>
          </w:p>
          <w:p w:rsidR="00F00AF2" w:rsidRPr="00F864EB" w:rsidRDefault="00F00AF2" w:rsidP="001505BB">
            <w:pPr>
              <w:numPr>
                <w:ilvl w:val="0"/>
                <w:numId w:val="20"/>
              </w:num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Hopfinger Maryla, </w:t>
            </w:r>
            <w:r w:rsidRPr="00F864EB">
              <w:rPr>
                <w:rFonts w:ascii="Cambria" w:hAnsi="Cambria" w:cs="Cambria"/>
                <w:i/>
                <w:iCs/>
                <w:sz w:val="24"/>
                <w:szCs w:val="24"/>
              </w:rPr>
              <w:t>Kultura współczesna – audiowizualność</w:t>
            </w:r>
            <w:r w:rsidRPr="00F864EB">
              <w:rPr>
                <w:rFonts w:ascii="Cambria" w:hAnsi="Cambria" w:cs="Cambria"/>
                <w:sz w:val="24"/>
                <w:szCs w:val="24"/>
              </w:rPr>
              <w:t>. Warszawa 1985.</w:t>
            </w:r>
          </w:p>
          <w:p w:rsidR="00F00AF2" w:rsidRPr="00F864EB" w:rsidRDefault="00F00AF2" w:rsidP="001505BB">
            <w:pPr>
              <w:numPr>
                <w:ilvl w:val="0"/>
                <w:numId w:val="20"/>
              </w:num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Jenkins Henry, </w:t>
            </w:r>
            <w:r w:rsidRPr="00F864EB">
              <w:rPr>
                <w:rFonts w:ascii="Cambria" w:hAnsi="Cambria" w:cs="Cambria"/>
                <w:i/>
                <w:iCs/>
                <w:sz w:val="24"/>
                <w:szCs w:val="24"/>
              </w:rPr>
              <w:t>Kultura konwergencji</w:t>
            </w:r>
            <w:r w:rsidRPr="00F864EB">
              <w:rPr>
                <w:rFonts w:ascii="Cambria" w:hAnsi="Cambria" w:cs="Cambria"/>
                <w:sz w:val="24"/>
                <w:szCs w:val="24"/>
              </w:rPr>
              <w:t xml:space="preserve">. </w:t>
            </w:r>
            <w:r w:rsidRPr="00F864EB">
              <w:rPr>
                <w:rFonts w:ascii="Cambria" w:hAnsi="Cambria" w:cs="Cambria"/>
                <w:i/>
                <w:iCs/>
                <w:sz w:val="24"/>
                <w:szCs w:val="24"/>
              </w:rPr>
              <w:t>Zderzenie starych i nowych mediów</w:t>
            </w:r>
            <w:r w:rsidRPr="00F864EB">
              <w:rPr>
                <w:rFonts w:ascii="Cambria" w:hAnsi="Cambria" w:cs="Cambria"/>
                <w:sz w:val="24"/>
                <w:szCs w:val="24"/>
              </w:rPr>
              <w:t>, Warszawa 2006.</w:t>
            </w:r>
          </w:p>
        </w:tc>
      </w:tr>
    </w:tbl>
    <w:p w:rsidR="00F00AF2" w:rsidRPr="00F864EB" w:rsidRDefault="00F00AF2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2275"/>
        <w:gridCol w:w="3485"/>
        <w:gridCol w:w="1800"/>
      </w:tblGrid>
      <w:tr w:rsidR="00F00AF2" w:rsidRPr="00F864EB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  <w:r w:rsidRPr="00F864EB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00AF2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Metody podające, metody praktyczne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F00AF2" w:rsidRPr="00F864EB"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864EB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F864EB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F864EB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F00AF2" w:rsidRPr="00F864EB"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  <w:r w:rsidRPr="00F864EB">
              <w:rPr>
                <w:rFonts w:ascii="Cambria" w:hAnsi="Cambria" w:cs="Cambria"/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F00AF2" w:rsidRPr="00F864EB" w:rsidRDefault="00F00AF2" w:rsidP="00B6288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01  02</w:t>
            </w:r>
          </w:p>
        </w:tc>
      </w:tr>
      <w:tr w:rsidR="00F00AF2" w:rsidRPr="00F864EB">
        <w:tc>
          <w:tcPr>
            <w:tcW w:w="8208" w:type="dxa"/>
            <w:gridSpan w:val="4"/>
          </w:tcPr>
          <w:p w:rsidR="00F00AF2" w:rsidRPr="00F864EB" w:rsidRDefault="00F00AF2" w:rsidP="0029207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Egzamin ustny lub pisemny (kolokwium )</w:t>
            </w:r>
          </w:p>
        </w:tc>
        <w:tc>
          <w:tcPr>
            <w:tcW w:w="1800" w:type="dxa"/>
          </w:tcPr>
          <w:p w:rsidR="00F00AF2" w:rsidRPr="00F864EB" w:rsidRDefault="00F00AF2" w:rsidP="00B6288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01  02</w:t>
            </w:r>
          </w:p>
        </w:tc>
      </w:tr>
      <w:tr w:rsidR="00F00AF2" w:rsidRPr="00F864EB"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00AF2" w:rsidRPr="00F864E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  <w:r w:rsidRPr="00F864EB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F00AF2" w:rsidRPr="00F864EB" w:rsidRDefault="00F00AF2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F00AF2" w:rsidRDefault="00F00AF2" w:rsidP="006116CE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E</w:t>
            </w:r>
          </w:p>
          <w:p w:rsidR="00F00AF2" w:rsidRDefault="00F00AF2" w:rsidP="006116CE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Prezentacja multimedialna – 35%</w:t>
            </w:r>
          </w:p>
          <w:p w:rsidR="00F00AF2" w:rsidRDefault="00F00AF2" w:rsidP="006116CE">
            <w:pPr>
              <w:rPr>
                <w:rFonts w:ascii="Cambria" w:hAnsi="Cambria" w:cs="Cambria"/>
                <w:sz w:val="22"/>
                <w:szCs w:val="22"/>
              </w:rPr>
            </w:pPr>
            <w:r w:rsidRPr="00F864EB">
              <w:rPr>
                <w:rFonts w:ascii="Cambria" w:hAnsi="Cambria" w:cs="Cambria"/>
                <w:sz w:val="22"/>
                <w:szCs w:val="22"/>
              </w:rPr>
              <w:t>Egzamin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ustny lub pisemny (kolokwium) – 65%</w:t>
            </w:r>
          </w:p>
          <w:p w:rsidR="00F00AF2" w:rsidRPr="00F864EB" w:rsidRDefault="00F00AF2" w:rsidP="006116CE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FD0A2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27778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F864EB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27778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F864EB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FD0A2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F864EB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D82FD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                                              10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FD0A2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FD0A2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FD0A2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F00AF2" w:rsidRPr="00F864EB" w:rsidRDefault="00F00AF2" w:rsidP="00FD0A2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  <w:r w:rsidRPr="00F864EB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F864EB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F00AF2" w:rsidRPr="00F864EB" w:rsidRDefault="00F00AF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F00AF2" w:rsidRPr="00F864EB" w:rsidRDefault="00F00AF2" w:rsidP="0027778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10h</w:t>
            </w:r>
          </w:p>
          <w:p w:rsidR="00F00AF2" w:rsidRPr="00F864EB" w:rsidRDefault="00F00AF2" w:rsidP="00277788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0,4</w:t>
            </w:r>
            <w:r w:rsidRPr="00F864EB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F00AF2" w:rsidRPr="00F864EB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F00AF2" w:rsidRPr="00F864EB" w:rsidRDefault="00F00A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864EB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F00AF2" w:rsidRPr="00F864EB" w:rsidRDefault="00F00A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</w:t>
            </w:r>
            <w:r w:rsidRPr="00F864EB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p w:rsidR="00F00AF2" w:rsidRPr="00F864EB" w:rsidRDefault="00F00AF2">
      <w:pPr>
        <w:rPr>
          <w:rFonts w:ascii="Cambria" w:hAnsi="Cambria" w:cs="Cambria"/>
          <w:sz w:val="24"/>
          <w:szCs w:val="24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p w:rsidR="00F00AF2" w:rsidRPr="00F864EB" w:rsidRDefault="00F00AF2">
      <w:pPr>
        <w:pStyle w:val="Default"/>
        <w:rPr>
          <w:rFonts w:ascii="Cambria" w:hAnsi="Cambria" w:cs="Cambria"/>
        </w:rPr>
      </w:pPr>
    </w:p>
    <w:sectPr w:rsidR="00F00AF2" w:rsidRPr="00F864EB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AF2" w:rsidRDefault="00F00AF2">
      <w:r>
        <w:separator/>
      </w:r>
    </w:p>
  </w:endnote>
  <w:endnote w:type="continuationSeparator" w:id="0">
    <w:p w:rsidR="00F00AF2" w:rsidRDefault="00F00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2" w:rsidRDefault="00F00A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0AF2" w:rsidRDefault="00F00A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AF2" w:rsidRDefault="00F00A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00AF2" w:rsidRDefault="00F00AF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AF2" w:rsidRDefault="00F00AF2">
      <w:r>
        <w:separator/>
      </w:r>
    </w:p>
  </w:footnote>
  <w:footnote w:type="continuationSeparator" w:id="0">
    <w:p w:rsidR="00F00AF2" w:rsidRDefault="00F00A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85289"/>
    <w:multiLevelType w:val="hybridMultilevel"/>
    <w:tmpl w:val="12EC4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91A7A"/>
    <w:multiLevelType w:val="hybridMultilevel"/>
    <w:tmpl w:val="83969A4C"/>
    <w:lvl w:ilvl="0" w:tplc="FE1C060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5D166EC7"/>
    <w:multiLevelType w:val="hybridMultilevel"/>
    <w:tmpl w:val="9BAA3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5"/>
  </w:num>
  <w:num w:numId="8">
    <w:abstractNumId w:val="0"/>
  </w:num>
  <w:num w:numId="9">
    <w:abstractNumId w:val="14"/>
  </w:num>
  <w:num w:numId="10">
    <w:abstractNumId w:val="18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6"/>
  </w:num>
  <w:num w:numId="16">
    <w:abstractNumId w:val="7"/>
  </w:num>
  <w:num w:numId="17">
    <w:abstractNumId w:val="19"/>
  </w:num>
  <w:num w:numId="18">
    <w:abstractNumId w:val="17"/>
  </w:num>
  <w:num w:numId="19">
    <w:abstractNumId w:val="3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F5519"/>
    <w:rsid w:val="001505BB"/>
    <w:rsid w:val="0015503B"/>
    <w:rsid w:val="001834B4"/>
    <w:rsid w:val="001C0633"/>
    <w:rsid w:val="00277788"/>
    <w:rsid w:val="00292071"/>
    <w:rsid w:val="002D2B56"/>
    <w:rsid w:val="003304F8"/>
    <w:rsid w:val="00351EF2"/>
    <w:rsid w:val="003823C9"/>
    <w:rsid w:val="00433D1C"/>
    <w:rsid w:val="004353DF"/>
    <w:rsid w:val="004548EE"/>
    <w:rsid w:val="0049796F"/>
    <w:rsid w:val="004A3ABA"/>
    <w:rsid w:val="00521293"/>
    <w:rsid w:val="00561E05"/>
    <w:rsid w:val="0057195F"/>
    <w:rsid w:val="005D06D0"/>
    <w:rsid w:val="00603287"/>
    <w:rsid w:val="006116CE"/>
    <w:rsid w:val="006867F6"/>
    <w:rsid w:val="006A13FF"/>
    <w:rsid w:val="006C781A"/>
    <w:rsid w:val="006D6B0B"/>
    <w:rsid w:val="006F5F11"/>
    <w:rsid w:val="007B6539"/>
    <w:rsid w:val="007F0A2C"/>
    <w:rsid w:val="008711BB"/>
    <w:rsid w:val="00882D03"/>
    <w:rsid w:val="008D3014"/>
    <w:rsid w:val="00901F83"/>
    <w:rsid w:val="009C46D9"/>
    <w:rsid w:val="00A400BD"/>
    <w:rsid w:val="00A44201"/>
    <w:rsid w:val="00B36A2F"/>
    <w:rsid w:val="00B62881"/>
    <w:rsid w:val="00BA4F60"/>
    <w:rsid w:val="00C07ACA"/>
    <w:rsid w:val="00D2466F"/>
    <w:rsid w:val="00D75BDB"/>
    <w:rsid w:val="00D7690D"/>
    <w:rsid w:val="00D82FD2"/>
    <w:rsid w:val="00DE450F"/>
    <w:rsid w:val="00E02C4E"/>
    <w:rsid w:val="00E23057"/>
    <w:rsid w:val="00E31594"/>
    <w:rsid w:val="00F00AF2"/>
    <w:rsid w:val="00F864EB"/>
    <w:rsid w:val="00FD0A2E"/>
    <w:rsid w:val="00FE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7F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67F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67F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67F6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67F6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67F6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67F6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18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18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18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18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18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18A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6867F6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867F6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9118A"/>
    <w:rPr>
      <w:sz w:val="20"/>
      <w:szCs w:val="20"/>
    </w:rPr>
  </w:style>
  <w:style w:type="paragraph" w:styleId="NormalWeb">
    <w:name w:val="Normal (Web)"/>
    <w:basedOn w:val="Normal"/>
    <w:uiPriority w:val="99"/>
    <w:rsid w:val="006867F6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867F6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9118A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867F6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9118A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6867F6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09118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6867F6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6867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118A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6867F6"/>
  </w:style>
  <w:style w:type="paragraph" w:styleId="Footer">
    <w:name w:val="footer"/>
    <w:basedOn w:val="Normal"/>
    <w:link w:val="FooterChar"/>
    <w:uiPriority w:val="99"/>
    <w:rsid w:val="006867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118A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6867F6"/>
  </w:style>
  <w:style w:type="paragraph" w:styleId="Subtitle">
    <w:name w:val="Subtitle"/>
    <w:basedOn w:val="Normal"/>
    <w:link w:val="SubtitleChar"/>
    <w:uiPriority w:val="99"/>
    <w:qFormat/>
    <w:rsid w:val="006867F6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09118A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6867F6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686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508</Words>
  <Characters>3052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2012-09-19T17:44:00Z</cp:lastPrinted>
  <dcterms:created xsi:type="dcterms:W3CDTF">2012-09-19T17:44:00Z</dcterms:created>
  <dcterms:modified xsi:type="dcterms:W3CDTF">2012-09-19T17:44:00Z</dcterms:modified>
</cp:coreProperties>
</file>